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before="0" w:after="0"/>
        <w:contextualSpacing/>
        <w:jc w:val="left"/>
        <w:rPr>
          <w:rFonts w:ascii="Times New Roman" w:hAnsi="Times New Roman" w:eastAsia="Times New Roman" w:cs="Times New Roman"/>
          <w:sz w:val="24"/>
          <w:szCs w:val="24"/>
          <w:u w:val="double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u w:val="double"/>
          <w:lang w:eastAsia="es-MX"/>
        </w:rPr>
        <w:t>MODIFICAR EL TEXTO SEÑALADO, DE ACUERDO A LAS CARACTERÍSTICAS DE LA PROPUESTA DE CURSO.</w:t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32"/>
          <w:szCs w:val="24"/>
          <w:lang w:eastAsia="es-MX"/>
        </w:rPr>
      </w:pPr>
      <w:r>
        <w:rPr/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sz w:val="32"/>
          <w:szCs w:val="24"/>
          <w:lang w:eastAsia="es-MX"/>
        </w:rPr>
      </w:pPr>
      <w:r>
        <w:rPr/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sz w:val="32"/>
          <w:szCs w:val="24"/>
          <w:lang w:eastAsia="es-MX"/>
        </w:rPr>
        <w:t xml:space="preserve">CURSO: </w:t>
      </w:r>
      <w:bookmarkStart w:id="0" w:name="__DdeLink__1375_3173245439"/>
      <w:r>
        <w:rPr>
          <w:rFonts w:eastAsia="Times New Roman" w:cs="Times New Roman" w:ascii="Times New Roman" w:hAnsi="Times New Roman"/>
          <w:b/>
          <w:sz w:val="32"/>
          <w:szCs w:val="24"/>
          <w:highlight w:val="yellow"/>
          <w:lang w:eastAsia="es-MX"/>
        </w:rPr>
        <w:t>Nombre</w:t>
      </w:r>
      <w:r>
        <w:rPr>
          <w:rFonts w:eastAsia="Times New Roman" w:cs="Times New Roman" w:ascii="Times New Roman" w:hAnsi="Times New Roman"/>
          <w:b/>
          <w:color w:val="000000" w:themeColor="text1"/>
          <w:sz w:val="32"/>
          <w:szCs w:val="24"/>
          <w:highlight w:val="yellow"/>
          <w:lang w:eastAsia="es-MX"/>
        </w:rPr>
        <w:t xml:space="preserve"> del curso</w:t>
      </w:r>
      <w:bookmarkEnd w:id="0"/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Cs w:val="24"/>
          <w:lang w:eastAsia="es-MX"/>
        </w:rPr>
      </w:pPr>
      <w:r>
        <w:rPr>
          <w:rFonts w:eastAsia="Times New Roman" w:cs="Times New Roman" w:ascii="Times New Roman" w:hAnsi="Times New Roman"/>
          <w:b/>
          <w:szCs w:val="24"/>
          <w:lang w:eastAsia="es-MX"/>
        </w:rPr>
        <w:t>ARTÍCULO 10 DEL REGLAMENTO “CRITERIOS PARA LA FORMULACIÓN Y APROBACIÓN DE PLANES Y PROGRAMAS DE ESTUDIOS”</w:t>
      </w:r>
    </w:p>
    <w:p>
      <w:pPr>
        <w:pStyle w:val="Normal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pStyle w:val="Normal"/>
        <w:shd w:val="clear" w:color="auto" w:fill="FFFFFF"/>
        <w:jc w:val="left"/>
        <w:rPr/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 xml:space="preserve">I. El nombre: </w:t>
      </w:r>
      <w:r>
        <w:rPr>
          <w:rFonts w:eastAsia="Times New Roman" w:cs="Times New Roman" w:ascii="Times New Roman" w:hAnsi="Times New Roman"/>
          <w:b/>
          <w:i/>
          <w:color w:val="000000" w:themeColor="text1"/>
          <w:sz w:val="32"/>
          <w:szCs w:val="24"/>
          <w:highlight w:val="yellow"/>
          <w:lang w:eastAsia="es-MX"/>
        </w:rPr>
        <w:t>Nombre del curso</w:t>
      </w:r>
    </w:p>
    <w:p>
      <w:pPr>
        <w:pStyle w:val="Normal"/>
        <w:shd w:val="clear" w:color="auto" w:fill="FFFFFF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Arial Narrow" w:hAnsi="Arial Narrow" w:eastAsia="Times New Roman" w:cs="Times New Roman"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 xml:space="preserve">II. La Unidad, la División, y el Departamento que la imparte. </w:t>
      </w:r>
    </w:p>
    <w:p>
      <w:pPr>
        <w:pStyle w:val="Normal"/>
        <w:shd w:val="clear" w:color="auto" w:fill="FFFFFF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>Unidad Centro, División de Ciencias Exactas y Naturales, Departamento de Matemáticas</w:t>
      </w:r>
    </w:p>
    <w:p>
      <w:pPr>
        <w:pStyle w:val="Normal"/>
        <w:shd w:val="clear" w:color="auto" w:fill="FFFFFF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Arial Narrow" w:hAnsi="Arial Narrow" w:eastAsia="Times New Roman" w:cs="Times New Roman"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 xml:space="preserve">III. Su carácter de obligatoria o de optativa. </w:t>
      </w:r>
    </w:p>
    <w:p>
      <w:pPr>
        <w:pStyle w:val="Normal"/>
        <w:shd w:val="clear" w:color="auto" w:fill="FFFFFF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>No aplica</w:t>
      </w:r>
    </w:p>
    <w:p>
      <w:pPr>
        <w:pStyle w:val="Normal"/>
        <w:shd w:val="clear" w:color="auto" w:fill="FFFFFF"/>
        <w:jc w:val="left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Arial Narrow" w:hAnsi="Arial Narrow" w:eastAsia="Times New Roman" w:cs="Times New Roman"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 xml:space="preserve">IV. En su caso, su valor en créditos. </w:t>
      </w:r>
    </w:p>
    <w:p>
      <w:pPr>
        <w:pStyle w:val="Normal"/>
        <w:shd w:val="clear" w:color="auto" w:fill="FFFFFF"/>
        <w:jc w:val="left"/>
        <w:rPr>
          <w:rFonts w:ascii="Times New Roman" w:hAnsi="Times New Roman" w:eastAsia="Times New Roman" w:cs="Times New Roman"/>
          <w:b/>
          <w:b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>No aplica</w:t>
      </w:r>
    </w:p>
    <w:p>
      <w:pPr>
        <w:pStyle w:val="Normal"/>
        <w:shd w:val="clear" w:color="auto" w:fill="FFFFFF"/>
        <w:jc w:val="left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Arial Narrow" w:hAnsi="Arial Narrow" w:eastAsia="Times New Roman" w:cs="Times New Roman"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 xml:space="preserve">V. El objetivo general y los objetivos específicos. </w:t>
      </w:r>
    </w:p>
    <w:p>
      <w:pPr>
        <w:pStyle w:val="Normal"/>
        <w:shd w:val="clear" w:color="auto" w:fill="FFFFFF"/>
        <w:rPr>
          <w:rFonts w:asciiTheme="minorHAnsi" w:cstheme="minorBidi" w:eastAsiaTheme="minorHAnsi" w:hAnsiTheme="minorHAnsi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  <w:lang w:eastAsia="es-MX"/>
        </w:rPr>
        <w:t>Objetivo General: Comprender los fundamentos ...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b/>
          <w:b/>
          <w:sz w:val="24"/>
          <w:szCs w:val="24"/>
          <w:highlight w:val="yellow"/>
          <w:lang w:eastAsia="es-MX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  <w:lang w:eastAsia="es-MX"/>
        </w:rPr>
      </w:r>
    </w:p>
    <w:p>
      <w:pPr>
        <w:pStyle w:val="Normal"/>
        <w:shd w:val="clear" w:color="auto" w:fill="FFFFFF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  <w:lang w:eastAsia="es-MX"/>
        </w:rPr>
        <w:t>Objetivos específicos</w:t>
      </w:r>
      <w:r>
        <w:rPr>
          <w:rFonts w:eastAsia="Times New Roman" w:cs="Times New Roman" w:ascii="Times New Roman" w:hAnsi="Times New Roman"/>
          <w:sz w:val="24"/>
          <w:szCs w:val="24"/>
          <w:highlight w:val="yellow"/>
          <w:lang w:eastAsia="es-MX"/>
        </w:rPr>
        <w:t xml:space="preserve">: </w:t>
      </w:r>
    </w:p>
    <w:p>
      <w:pPr>
        <w:pStyle w:val="ListParagraph"/>
        <w:ind w:left="180" w:hanging="0"/>
        <w:jc w:val="both"/>
        <w:rPr>
          <w:rFonts w:ascii="Times New Roman" w:hAnsi="Times New Roman" w:cstheme="minorBidi"/>
          <w:sz w:val="24"/>
          <w:szCs w:val="24"/>
          <w:highlight w:val="yellow"/>
        </w:rPr>
      </w:pPr>
      <w:r>
        <w:rPr>
          <w:rFonts w:asciiTheme="minorHAnsi" w:cstheme="minorBidi" w:eastAsiaTheme="minorHAnsi" w:hAnsiTheme="minorHAnsi" w:ascii="Times New Roman" w:hAnsi="Times New Roman"/>
          <w:sz w:val="24"/>
          <w:szCs w:val="24"/>
          <w:highlight w:val="yellow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70" w:leader="none"/>
        </w:tabs>
        <w:ind w:left="270" w:hanging="270"/>
        <w:jc w:val="both"/>
        <w:rPr>
          <w:rFonts w:asciiTheme="minorHAnsi" w:cstheme="minorBidi" w:eastAsiaTheme="minorHAnsi" w:hAnsiTheme="minorHAnsi"/>
          <w:highlight w:val="yellow"/>
        </w:rPr>
      </w:pPr>
      <w:r>
        <w:rPr>
          <w:rFonts w:asciiTheme="minorHAnsi" w:cstheme="minorBidi" w:eastAsiaTheme="minorHAnsi" w:hAnsiTheme="minorHAnsi" w:ascii="Times New Roman" w:hAnsi="Times New Roman"/>
          <w:sz w:val="24"/>
          <w:szCs w:val="24"/>
          <w:highlight w:val="yellow"/>
        </w:rPr>
        <w:t>Proporcionar a los estudiantes ...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270" w:leader="none"/>
        </w:tabs>
        <w:ind w:left="270" w:hanging="270"/>
        <w:jc w:val="both"/>
        <w:rPr>
          <w:rFonts w:asciiTheme="minorHAnsi" w:cstheme="minorBidi" w:eastAsiaTheme="minorHAnsi" w:hAnsiTheme="minorHAnsi"/>
          <w:highlight w:val="yellow"/>
        </w:rPr>
      </w:pPr>
      <w:r>
        <w:rPr>
          <w:rFonts w:asciiTheme="minorHAnsi" w:cstheme="minorBidi" w:eastAsiaTheme="minorHAnsi" w:hAnsiTheme="minorHAnsi" w:ascii="Times New Roman" w:hAnsi="Times New Roman"/>
          <w:sz w:val="24"/>
          <w:szCs w:val="24"/>
          <w:highlight w:val="yellow"/>
        </w:rPr>
        <w:t>Aprender a utilizar ….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270" w:leader="none"/>
        </w:tabs>
        <w:ind w:left="270" w:hanging="270"/>
        <w:jc w:val="both"/>
        <w:rPr>
          <w:rFonts w:asciiTheme="minorHAnsi" w:cstheme="minorBidi" w:eastAsiaTheme="minorHAnsi" w:hAnsiTheme="minorHAnsi"/>
          <w:highlight w:val="yellow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yellow"/>
          <w:lang w:eastAsia="es-MX"/>
        </w:rPr>
        <w:t>Proporcionar a los …</w:t>
      </w:r>
    </w:p>
    <w:p>
      <w:pPr>
        <w:pStyle w:val="ListParagraph"/>
        <w:numPr>
          <w:ilvl w:val="0"/>
          <w:numId w:val="1"/>
        </w:numPr>
        <w:shd w:val="clear" w:color="auto" w:fill="FFFFFF"/>
        <w:tabs>
          <w:tab w:val="clear" w:pos="708"/>
          <w:tab w:val="left" w:pos="270" w:leader="none"/>
        </w:tabs>
        <w:ind w:left="270" w:hanging="270"/>
        <w:jc w:val="both"/>
        <w:rPr>
          <w:rFonts w:asciiTheme="minorHAnsi" w:cstheme="minorBidi" w:eastAsiaTheme="minorHAnsi" w:hAnsiTheme="minorHAnsi"/>
          <w:highlight w:val="yellow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yellow"/>
          <w:lang w:eastAsia="es-MX"/>
        </w:rPr>
        <w:t>etc.</w:t>
      </w:r>
    </w:p>
    <w:p>
      <w:pPr>
        <w:pStyle w:val="Normal"/>
        <w:shd w:val="clear" w:color="auto" w:fill="FFFFFF"/>
        <w:jc w:val="left"/>
        <w:rPr>
          <w:rFonts w:ascii="Times New Roman" w:hAnsi="Times New Roman" w:eastAsia="Times New Roman" w:cs="Times New Roman"/>
          <w:sz w:val="24"/>
          <w:szCs w:val="24"/>
          <w:highlight w:val="yellow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yellow"/>
          <w:lang w:eastAsia="es-MX"/>
        </w:rPr>
      </w:r>
    </w:p>
    <w:p>
      <w:pPr>
        <w:pStyle w:val="Normal"/>
        <w:shd w:val="clear" w:color="auto" w:fill="FFFFFF"/>
        <w:jc w:val="left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Arial Narrow" w:hAnsi="Arial Narrow" w:eastAsia="Times New Roman" w:cs="Times New Roman"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 xml:space="preserve">VI. El contenido sintético. </w:t>
      </w:r>
    </w:p>
    <w:p>
      <w:pPr>
        <w:pStyle w:val="Normal"/>
        <w:jc w:val="both"/>
        <w:rPr>
          <w:rFonts w:asciiTheme="minorHAnsi" w:cstheme="minorBidi" w:eastAsiaTheme="minorHAnsi" w:hAnsiTheme="minorHAnsi"/>
          <w:highlight w:val="yellow"/>
        </w:rPr>
      </w:pPr>
      <w:r>
        <w:rPr>
          <w:rFonts w:asciiTheme="minorHAnsi" w:cstheme="minorBidi" w:eastAsiaTheme="minorHAnsi" w:hAnsiTheme="minorHAnsi" w:ascii="Times New Roman" w:hAnsi="Times New Roman"/>
          <w:b/>
          <w:bCs/>
          <w:highlight w:val="yellow"/>
        </w:rPr>
        <w:t>Sesión 1: ...</w:t>
      </w:r>
    </w:p>
    <w:p>
      <w:pPr>
        <w:pStyle w:val="Normal"/>
        <w:jc w:val="both"/>
        <w:rPr>
          <w:rFonts w:asciiTheme="minorHAnsi" w:cstheme="minorBidi" w:eastAsiaTheme="minorHAnsi" w:hAnsiTheme="minorHAnsi"/>
          <w:highlight w:val="yellow"/>
        </w:rPr>
      </w:pPr>
      <w:r>
        <w:rPr>
          <w:rFonts w:asciiTheme="minorHAnsi" w:cstheme="minorBidi" w:eastAsiaTheme="minorHAnsi" w:hAnsiTheme="minorHAnsi" w:ascii="Times New Roman" w:hAnsi="Times New Roman"/>
          <w:b/>
          <w:bCs/>
          <w:highlight w:val="yellow"/>
        </w:rPr>
        <w:t>Sesión 2: ...</w:t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eastAsia="Times New Roman" w:cs="Times New Roman" w:ascii="Times New Roman" w:hAnsi="Times New Roman"/>
          <w:sz w:val="24"/>
          <w:szCs w:val="24"/>
          <w:highlight w:val="yellow"/>
          <w:lang w:eastAsia="es-MX"/>
        </w:rPr>
      </w:r>
    </w:p>
    <w:p>
      <w:pPr>
        <w:pStyle w:val="Normal"/>
        <w:jc w:val="both"/>
        <w:rPr>
          <w:rFonts w:ascii="Times New Roman" w:hAnsi="Times New Roman"/>
          <w:b/>
          <w:b/>
          <w:bCs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Arial Narrow" w:hAnsi="Arial Narrow" w:eastAsia="Times New Roman" w:cs="Times New Roman"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 xml:space="preserve">VII. Las modalidades o formas de conducción de los procesos de enseñanza y de aprendizaje. </w:t>
      </w:r>
    </w:p>
    <w:p>
      <w:pPr>
        <w:pStyle w:val="Normal"/>
        <w:spacing w:lineRule="exact" w:line="240"/>
        <w:rPr>
          <w:rFonts w:ascii="Times New Roman" w:hAnsi="Times New Roman" w:cstheme="minorBidi"/>
          <w:b/>
          <w:b/>
          <w:highlight w:val="yellow"/>
          <w:lang w:val="es-MX"/>
        </w:rPr>
      </w:pPr>
      <w:r>
        <w:rPr>
          <w:rFonts w:asciiTheme="minorHAnsi" w:cstheme="minorBidi" w:eastAsiaTheme="minorHAnsi" w:hAnsiTheme="minorHAnsi" w:ascii="Times New Roman" w:hAnsi="Times New Roman"/>
          <w:b/>
          <w:highlight w:val="yellow"/>
          <w:lang w:val="es-MX"/>
        </w:rPr>
      </w:r>
    </w:p>
    <w:p>
      <w:pPr>
        <w:pStyle w:val="Normal"/>
        <w:numPr>
          <w:ilvl w:val="0"/>
          <w:numId w:val="2"/>
        </w:numPr>
        <w:spacing w:before="120" w:after="120"/>
        <w:ind w:left="270" w:hanging="270"/>
        <w:jc w:val="both"/>
        <w:rPr>
          <w:rFonts w:asciiTheme="minorHAnsi" w:cstheme="minorBidi" w:eastAsiaTheme="minorHAnsi" w:hAnsiTheme="minorHAnsi"/>
          <w:highlight w:val="yellow"/>
        </w:rPr>
      </w:pPr>
      <w:r>
        <w:rPr>
          <w:rFonts w:asciiTheme="minorHAnsi" w:cstheme="minorBidi" w:eastAsiaTheme="minorHAnsi" w:hAnsiTheme="minorHAnsi" w:ascii="Times New Roman" w:hAnsi="Times New Roman"/>
          <w:b/>
          <w:bCs/>
          <w:highlight w:val="yellow"/>
        </w:rPr>
        <w:t>Exposición del instructor usando las notas preparadas para el curso.</w:t>
      </w:r>
    </w:p>
    <w:p>
      <w:pPr>
        <w:pStyle w:val="Normal"/>
        <w:numPr>
          <w:ilvl w:val="0"/>
          <w:numId w:val="2"/>
        </w:numPr>
        <w:spacing w:before="120" w:after="120"/>
        <w:ind w:left="270" w:hanging="270"/>
        <w:jc w:val="both"/>
        <w:rPr>
          <w:rFonts w:asciiTheme="minorHAnsi" w:cstheme="minorBidi" w:eastAsiaTheme="minorHAnsi" w:hAnsiTheme="minorHAnsi"/>
          <w:highlight w:val="yellow"/>
        </w:rPr>
      </w:pPr>
      <w:r>
        <w:rPr>
          <w:rFonts w:asciiTheme="minorHAnsi" w:cstheme="minorBidi" w:eastAsiaTheme="minorHAnsi" w:hAnsiTheme="minorHAnsi" w:ascii="Times New Roman" w:hAnsi="Times New Roman"/>
          <w:b/>
          <w:bCs/>
          <w:highlight w:val="yellow"/>
        </w:rPr>
        <w:t>Trabajo conjunto por parte de los participantes y el instructor del curso para ...</w:t>
      </w:r>
    </w:p>
    <w:p>
      <w:pPr>
        <w:pStyle w:val="Normal"/>
        <w:numPr>
          <w:ilvl w:val="0"/>
          <w:numId w:val="2"/>
        </w:numPr>
        <w:shd w:val="clear" w:color="auto" w:fill="FFFFFF"/>
        <w:spacing w:before="120" w:after="120"/>
        <w:ind w:left="270" w:hanging="270"/>
        <w:jc w:val="both"/>
        <w:rPr>
          <w:rFonts w:asciiTheme="minorHAnsi" w:cstheme="minorBidi" w:eastAsiaTheme="minorHAnsi" w:hAnsiTheme="minorHAnsi"/>
          <w:highlight w:val="yellow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highlight w:val="yellow"/>
          <w:lang w:eastAsia="es-MX"/>
        </w:rPr>
        <w:t xml:space="preserve">Discusión sobre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highlight w:val="yellow"/>
          <w:lang w:val="es-MX" w:eastAsia="es-MX"/>
        </w:rPr>
        <w:t>...</w:t>
      </w:r>
    </w:p>
    <w:p>
      <w:pPr>
        <w:pStyle w:val="Normal"/>
        <w:shd w:val="clear" w:color="auto" w:fill="FFFFFF"/>
        <w:jc w:val="left"/>
        <w:rPr>
          <w:rFonts w:ascii="Times New Roman" w:hAnsi="Times New Roman" w:eastAsia="Times New Roman" w:cs="Times New Roman"/>
          <w:sz w:val="24"/>
          <w:szCs w:val="24"/>
          <w:highlight w:val="yellow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highlight w:val="yellow"/>
          <w:lang w:eastAsia="es-MX"/>
        </w:rPr>
      </w:r>
    </w:p>
    <w:p>
      <w:pPr>
        <w:pStyle w:val="Normal"/>
        <w:shd w:val="clear" w:color="auto" w:fill="FFFFFF"/>
        <w:jc w:val="left"/>
        <w:rPr>
          <w:rFonts w:ascii="Arial Narrow" w:hAnsi="Arial Narrow" w:eastAsia="Times New Roman" w:cs="Times New Roman"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 xml:space="preserve">VIII. Las modalidades y requisitos de evaluación y acreditación. </w:t>
      </w:r>
    </w:p>
    <w:p>
      <w:pPr>
        <w:pStyle w:val="Normal"/>
        <w:shd w:val="clear" w:color="auto" w:fill="FFFFFF"/>
        <w:ind w:left="357"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val="es-MX" w:eastAsia="es-MX"/>
        </w:rPr>
        <w:t xml:space="preserve">Para acreditar el curso se requiere la asistencia de al menos el </w:t>
      </w: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highlight w:val="yellow"/>
          <w:lang w:val="es-MX" w:eastAsia="es-MX"/>
        </w:rPr>
        <w:t>80%</w:t>
      </w: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val="es-MX" w:eastAsia="es-MX"/>
        </w:rPr>
        <w:t xml:space="preserve"> de las sesiones y participar activamente en las mismas, tanto en las actividades individuales como en las colectivas.</w:t>
      </w:r>
    </w:p>
    <w:p>
      <w:pPr>
        <w:pStyle w:val="Normal"/>
        <w:shd w:val="clear" w:color="auto" w:fill="FFFFFF"/>
        <w:jc w:val="left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>IX. Bibliografía, documentación y materiales de apoyo.</w:t>
      </w:r>
    </w:p>
    <w:p>
      <w:pPr>
        <w:pStyle w:val="Normal"/>
        <w:shd w:val="clear" w:color="auto" w:fill="FFFFFF"/>
        <w:jc w:val="left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es-MX"/>
        </w:rPr>
      </w:r>
    </w:p>
    <w:p>
      <w:pPr>
        <w:pStyle w:val="ListParagraph"/>
        <w:shd w:val="clear" w:color="auto" w:fill="FFFFFF"/>
        <w:ind w:hanging="0"/>
        <w:jc w:val="both"/>
        <w:rPr>
          <w:color w:themeColor="text1"/>
          <w:highlight w:val="yellow"/>
        </w:rPr>
      </w:pPr>
      <w:r>
        <w:rPr>
          <w:rFonts w:eastAsia="Times New Roman" w:cs="Times New Roman" w:ascii="Times New Roman" w:hAnsi="Times New Roman"/>
          <w:b/>
          <w:bCs/>
          <w:i/>
          <w:color w:val="000000" w:themeColor="text1"/>
          <w:sz w:val="24"/>
          <w:szCs w:val="24"/>
          <w:highlight w:val="yellow"/>
          <w:lang w:val="en-US" w:eastAsia="es-MX"/>
        </w:rPr>
        <w:t>Bibliografía</w:t>
      </w:r>
    </w:p>
    <w:p>
      <w:pPr>
        <w:pStyle w:val="Normal"/>
        <w:shd w:val="clear" w:color="auto" w:fill="FFFFFF"/>
        <w:jc w:val="left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Times New Roman" w:hAnsi="Times New Roman" w:eastAsia="Times New Roman" w:cs="Times New Roman"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Arial Narrow" w:hAnsi="Arial Narrow" w:eastAsia="Times New Roman" w:cs="Times New Roman"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 xml:space="preserve">X. El perfil académico deseable del responsable de la asignatura. </w:t>
      </w:r>
    </w:p>
    <w:p>
      <w:pPr>
        <w:pStyle w:val="Normal"/>
        <w:shd w:val="clear" w:color="auto" w:fill="FFFFFF"/>
        <w:spacing w:before="0" w:after="0"/>
        <w:ind w:left="357" w:hanging="0"/>
        <w:contextualSpacing/>
        <w:jc w:val="both"/>
        <w:rPr>
          <w:color w:themeColor="text1"/>
          <w:highlight w:val="yellow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highlight w:val="yellow"/>
          <w:lang w:val="es-MX" w:eastAsia="es-MX"/>
        </w:rPr>
        <w:t xml:space="preserve">El instructor cuenta con </w:t>
      </w: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highlight w:val="yellow"/>
          <w:lang w:val="es-MX" w:eastAsia="es-MX"/>
        </w:rPr>
        <w:t>el grado de</w:t>
      </w: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highlight w:val="yellow"/>
          <w:lang w:val="es-MX" w:eastAsia="es-MX"/>
        </w:rPr>
        <w:t xml:space="preserve"> … y una amplia experiencia en … </w:t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>ARTÍCULO 27 DEL REGLAMENTO “CRITERIOS PARA LA FORMULACIÓN Y APROBACIÓN DE PLANES Y PROGRAMAS DE ESTUDIOS”</w:t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Arial Narrow" w:hAnsi="Arial Narrow" w:eastAsia="Times New Roman" w:cs="Times New Roman"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 xml:space="preserve">I. Capacidad de autofinanciamiento o disponibilidad de recursos </w:t>
      </w:r>
    </w:p>
    <w:p>
      <w:pPr>
        <w:pStyle w:val="Normal"/>
        <w:shd w:val="clear" w:color="auto" w:fill="FFFFFF"/>
        <w:spacing w:before="0" w:after="0"/>
        <w:ind w:left="357" w:hanging="0"/>
        <w:contextualSpacing/>
        <w:jc w:val="both"/>
        <w:rPr/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val="es-MX" w:eastAsia="es-MX"/>
        </w:rPr>
        <w:t>Este curso se financiará con fondos del Proyecto XX</w:t>
      </w: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val="es-MX" w:eastAsia="es-MX"/>
        </w:rPr>
        <w:t>IX</w:t>
      </w: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val="es-MX" w:eastAsia="es-MX"/>
        </w:rPr>
        <w:t xml:space="preserve"> Semana </w:t>
      </w: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val="es-MX" w:eastAsia="es-MX"/>
        </w:rPr>
        <w:t xml:space="preserve">Nacional </w:t>
      </w: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val="es-MX" w:eastAsia="es-MX"/>
        </w:rPr>
        <w:t>de Investigación y Docencia en Matemáticas, financiado por el D</w:t>
      </w: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val="es-MX" w:eastAsia="es-MX"/>
        </w:rPr>
        <w:t>epartamento</w:t>
      </w: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val="es-MX" w:eastAsia="es-MX"/>
        </w:rPr>
        <w:t xml:space="preserve"> de Matemáticas y el Programa de Formación y Superación del Personal Académico de la Universidad de Sonora.</w:t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 w:eastAsia="Times New Roman" w:cs="Times New Roman"/>
          <w:b/>
          <w:b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Arial Narrow" w:hAnsi="Arial Narrow" w:eastAsia="Times New Roman" w:cs="Times New Roman"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>II. La definición de los objetivos, el contenido y la estructura del programa</w:t>
      </w:r>
    </w:p>
    <w:p>
      <w:pPr>
        <w:pStyle w:val="Normal"/>
        <w:shd w:val="clear" w:color="auto" w:fill="FFFFFF"/>
        <w:rPr>
          <w:b/>
          <w:b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b/>
          <w:b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Arial Narrow" w:hAnsi="Arial Narrow" w:eastAsia="Times New Roman" w:cs="Times New Roman"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>III. La utilidad y oportunidad del programa en función de los programas de estudio aprobados por la Universidad o de los requerimientos de la sociedad.</w:t>
      </w:r>
    </w:p>
    <w:p>
      <w:pPr>
        <w:pStyle w:val="Normal"/>
        <w:shd w:val="clear" w:color="auto" w:fill="FFFFFF"/>
        <w:spacing w:before="0" w:after="0"/>
        <w:contextualSpacing/>
        <w:rPr>
          <w:rFonts w:asciiTheme="minorHAnsi" w:cstheme="minorBidi" w:eastAsiaTheme="minorHAnsi" w:hAnsiTheme="minorHAnsi"/>
          <w:highlight w:val="yellow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  <w:lang w:eastAsia="es-MX"/>
        </w:rPr>
        <w:t>El curso impactaría en ...</w:t>
      </w:r>
    </w:p>
    <w:p>
      <w:pPr>
        <w:pStyle w:val="Normal"/>
        <w:shd w:val="clear" w:color="auto" w:fill="FFFFFF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Arial Narrow" w:hAnsi="Arial Narrow" w:eastAsia="Times New Roman" w:cs="Times New Roman"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>IV. La experiencia, calidad profesional y calidad académica de los instructores.</w:t>
      </w:r>
    </w:p>
    <w:p>
      <w:pPr>
        <w:pStyle w:val="Normal"/>
        <w:ind w:left="357" w:hanging="0"/>
        <w:jc w:val="both"/>
        <w:rPr>
          <w:rFonts w:ascii="Times New Roman" w:hAnsi="Times New Roman"/>
          <w:b/>
          <w:b/>
          <w:bCs/>
          <w:color w:val="000000" w:themeColor="text1"/>
          <w:lang w:val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rPr>
          <w:rFonts w:ascii="Times New Roman" w:hAnsi="Times New Roman" w:eastAsia="Times New Roman" w:cs="Times New Roman"/>
          <w:b/>
          <w:b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>ARTÍCULO 28 DEL REGLAMENTO “CRITERIOS PARA LA FORMULACIÓN Y APROBACIÓN DE PLANES Y PROGRAMAS DE ESTUDIOS”</w:t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Arial Narrow" w:hAnsi="Arial Narrow" w:eastAsia="Times New Roman" w:cs="Times New Roman"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 xml:space="preserve">I. Curriculum sintético de los instructores. </w:t>
      </w:r>
    </w:p>
    <w:p>
      <w:pPr>
        <w:pStyle w:val="Titular"/>
        <w:jc w:val="left"/>
        <w:rPr>
          <w:rFonts w:ascii="Times New Roman" w:hAnsi="Times New Roman"/>
          <w:szCs w:val="22"/>
        </w:rPr>
      </w:pPr>
      <w:r>
        <w:rPr>
          <w:szCs w:val="22"/>
        </w:rPr>
      </w:r>
    </w:p>
    <w:p>
      <w:pPr>
        <w:pStyle w:val="Normal"/>
        <w:ind w:left="357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Arial Narrow" w:hAnsi="Arial Narrow" w:eastAsia="Times New Roman" w:cs="Times New Roman"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 xml:space="preserve">II. Antecedentes o habilidades necesarios de los alumnos, así como los estudios de licenciatura, o de posgrado que se requieran. </w:t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spacing w:before="0" w:after="0"/>
        <w:contextualSpacing/>
        <w:jc w:val="both"/>
        <w:rPr>
          <w:rFonts w:ascii="Times New Roman" w:hAnsi="Times New Roman" w:eastAsia="Times New Roman" w:cs="Times New Roman"/>
          <w:b/>
          <w:b/>
          <w:color w:val="000000" w:themeColor="text1"/>
          <w:sz w:val="24"/>
          <w:szCs w:val="24"/>
          <w:lang w:val="es-MX"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Arial Narrow" w:hAnsi="Arial Narrow" w:eastAsia="Times New Roman" w:cs="Times New Roman"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 xml:space="preserve">III. Duración en horas del programa. </w:t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 xml:space="preserve">La duración del curso es de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  <w:lang w:eastAsia="es-MX"/>
        </w:rPr>
        <w:t>10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 xml:space="preserve"> horas presenciales</w:t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Arial Narrow" w:hAnsi="Arial Narrow" w:eastAsia="Times New Roman" w:cs="Times New Roman"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 xml:space="preserve">IV. Indicación de si es abierto o exclusivo para los miembros de la comunidad universitaria. </w:t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>Abierto</w:t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Arial Narrow" w:hAnsi="Arial Narrow" w:eastAsia="Times New Roman" w:cs="Times New Roman"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 xml:space="preserve">V. Requisitos relacionados con idiomas y modalidades para su cumplimiento. </w:t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>Ninguno</w:t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Arial Narrow" w:hAnsi="Arial Narrow" w:eastAsia="Times New Roman" w:cs="Times New Roman"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 xml:space="preserve">VI. Modalidades de operación que para cada curso sean aprobadas. </w:t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spacing w:before="0" w:after="0"/>
        <w:ind w:left="357" w:hanging="0"/>
        <w:contextualSpacing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val="es-MX" w:eastAsia="es-MX"/>
        </w:rPr>
        <w:t xml:space="preserve">El participante debe asistir cuando menos al </w:t>
      </w: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highlight w:val="yellow"/>
          <w:lang w:val="es-MX" w:eastAsia="es-MX"/>
        </w:rPr>
        <w:t>80%</w:t>
      </w:r>
      <w:r>
        <w:rPr>
          <w:rFonts w:eastAsia="Times New Roman" w:cs="Times New Roman" w:ascii="Times New Roman" w:hAnsi="Times New Roman"/>
          <w:b/>
          <w:color w:val="000000" w:themeColor="text1"/>
          <w:sz w:val="24"/>
          <w:szCs w:val="24"/>
          <w:lang w:val="es-MX" w:eastAsia="es-MX"/>
        </w:rPr>
        <w:t xml:space="preserve"> de las sesiones y participar activamente en ellas realizando las actividades asignadas, tanto de manera individual como colectiva.</w:t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Arial Narrow" w:hAnsi="Arial Narrow" w:eastAsia="Times New Roman" w:cs="Times New Roman"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 xml:space="preserve">VII. Cupos máximo y mínimo. </w:t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 xml:space="preserve">Cupo mínimo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  <w:lang w:eastAsia="es-MX"/>
        </w:rPr>
        <w:t>5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 xml:space="preserve"> personas, cupo máximo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  <w:lang w:eastAsia="es-MX"/>
        </w:rPr>
        <w:t xml:space="preserve">20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>personas</w:t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Arial Narrow" w:hAnsi="Arial Narrow" w:eastAsia="Times New Roman" w:cs="Times New Roman"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 xml:space="preserve">VIII. El apoyo económico, administrativo y de servicio, existentes y solicitados. </w:t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spacing w:before="0" w:after="0"/>
        <w:contextualSpacing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 xml:space="preserve">Para la impartición de dicho curso es necesario contar con </w:t>
      </w:r>
      <w:r>
        <w:rPr>
          <w:rFonts w:eastAsia="Times New Roman" w:cs="Times New Roman" w:ascii="Times New Roman" w:hAnsi="Times New Roman"/>
          <w:b/>
          <w:sz w:val="24"/>
          <w:szCs w:val="24"/>
          <w:highlight w:val="yellow"/>
          <w:lang w:eastAsia="es-MX"/>
        </w:rPr>
        <w:t>computadoras, software y proyector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>.</w:t>
      </w:r>
    </w:p>
    <w:p>
      <w:pPr>
        <w:pStyle w:val="Normal"/>
        <w:shd w:val="clear" w:color="auto" w:fill="FFFFFF"/>
        <w:spacing w:before="0" w:after="0"/>
        <w:contextualSpacing/>
        <w:rPr>
          <w:rFonts w:ascii="Times New Roman" w:hAnsi="Times New Roman" w:eastAsia="Times New Roman" w:cs="Times New Roman"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es-MX"/>
        </w:rPr>
      </w:r>
    </w:p>
    <w:p>
      <w:pPr>
        <w:pStyle w:val="Normal"/>
        <w:shd w:val="clear" w:color="auto" w:fill="FFFFFF"/>
        <w:jc w:val="left"/>
        <w:rPr>
          <w:rFonts w:ascii="Arial Narrow" w:hAnsi="Arial Narrow" w:eastAsia="Times New Roman" w:cs="Times New Roman"/>
          <w:i/>
          <w:i/>
          <w:sz w:val="24"/>
          <w:szCs w:val="24"/>
          <w:lang w:eastAsia="es-MX"/>
        </w:rPr>
      </w:pPr>
      <w:r>
        <w:rPr>
          <w:rFonts w:eastAsia="Times New Roman" w:cs="Times New Roman" w:ascii="Times New Roman" w:hAnsi="Times New Roman"/>
          <w:i/>
          <w:sz w:val="24"/>
          <w:szCs w:val="24"/>
          <w:lang w:eastAsia="es-MX"/>
        </w:rPr>
        <w:t xml:space="preserve">IX. Fechas de inicio y de terminación del programa. </w:t>
      </w:r>
    </w:p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hd w:val="clear" w:color="auto" w:fill="FFFFFF"/>
        <w:spacing w:before="0" w:after="0"/>
        <w:contextualSpacing/>
        <w:rPr/>
      </w:pP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>Este curso se impartirá en el marco de la XXI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>X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 xml:space="preserve"> SNIDM del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>4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 xml:space="preserve"> al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>8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 xml:space="preserve"> de marzo de 201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>9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es-MX"/>
        </w:rPr>
        <w:t>.</w:t>
      </w:r>
    </w:p>
    <w:sectPr>
      <w:footerReference w:type="default" r:id="rId2"/>
      <w:type w:val="nextPage"/>
      <w:pgSz w:w="12240" w:h="15840"/>
      <w:pgMar w:left="1080" w:right="108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Narrow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jc w:val="center"/>
      <w:rPr/>
    </w:pPr>
    <w:r>
      <w:rPr/>
    </w:r>
  </w:p>
  <w:p>
    <w:pPr>
      <w:pStyle w:val="Piedepgin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MX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MX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e6337"/>
    <w:pPr>
      <w:widowControl/>
      <w:bidi w:val="0"/>
      <w:spacing w:lineRule="auto" w:line="240"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s-MX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Car" w:customStyle="1">
    <w:name w:val="Título Car"/>
    <w:basedOn w:val="DefaultParagraphFont"/>
    <w:link w:val="Ttulo"/>
    <w:qFormat/>
    <w:rsid w:val="0095623f"/>
    <w:rPr>
      <w:rFonts w:ascii="Times New Roman" w:hAnsi="Times New Roman" w:eastAsia="Times New Roman" w:cs="Times New Roman"/>
      <w:b/>
      <w:bCs/>
      <w:sz w:val="20"/>
      <w:szCs w:val="24"/>
      <w:lang w:val="es-ES" w:eastAsia="es-ES"/>
    </w:rPr>
  </w:style>
  <w:style w:type="character" w:styleId="SangradetdecuerpoCar" w:customStyle="1">
    <w:name w:val="Sangría de t. de cuerpo Car"/>
    <w:basedOn w:val="DefaultParagraphFont"/>
    <w:link w:val="Sangradetdecuerpo"/>
    <w:qFormat/>
    <w:rsid w:val="001f7aa3"/>
    <w:rPr>
      <w:rFonts w:ascii="Times New Roman" w:hAnsi="Times New Roman" w:eastAsia="Times New Roman" w:cs="Times New Roman"/>
      <w:sz w:val="20"/>
      <w:szCs w:val="20"/>
      <w:lang w:val="en-US" w:eastAsia="es-ES"/>
    </w:rPr>
  </w:style>
  <w:style w:type="character" w:styleId="Sangra2detdecuerpoCar" w:customStyle="1">
    <w:name w:val="Sangría 2 de t. de cuerpo Car"/>
    <w:basedOn w:val="DefaultParagraphFont"/>
    <w:link w:val="Sangra2detdecuerpo"/>
    <w:qFormat/>
    <w:rsid w:val="001f7aa3"/>
    <w:rPr>
      <w:rFonts w:ascii="Times New Roman" w:hAnsi="Times New Roman" w:eastAsia="Times New Roman" w:cs="Times New Roman"/>
      <w:sz w:val="20"/>
      <w:szCs w:val="20"/>
      <w:lang w:val="en-US" w:eastAsia="es-ES"/>
    </w:rPr>
  </w:style>
  <w:style w:type="character" w:styleId="Sangra3detdecuerpoCar" w:customStyle="1">
    <w:name w:val="Sangría 3 de t. de cuerpo Car"/>
    <w:basedOn w:val="DefaultParagraphFont"/>
    <w:link w:val="Sangra3detdecuerpo"/>
    <w:uiPriority w:val="99"/>
    <w:semiHidden/>
    <w:qFormat/>
    <w:rsid w:val="003c2161"/>
    <w:rPr>
      <w:sz w:val="16"/>
      <w:szCs w:val="16"/>
    </w:rPr>
  </w:style>
  <w:style w:type="character" w:styleId="InternetLink">
    <w:name w:val="Internet Link"/>
    <w:uiPriority w:val="99"/>
    <w:qFormat/>
    <w:rsid w:val="003c2161"/>
    <w:rPr>
      <w:color w:val="0000FF"/>
      <w:u w:val="single"/>
    </w:rPr>
  </w:style>
  <w:style w:type="character" w:styleId="Strong">
    <w:name w:val="Strong"/>
    <w:uiPriority w:val="22"/>
    <w:qFormat/>
    <w:rsid w:val="003c2161"/>
    <w:rPr>
      <w:b/>
      <w:bCs/>
    </w:rPr>
  </w:style>
  <w:style w:type="character" w:styleId="Textodecuerpo2Car" w:customStyle="1">
    <w:name w:val="Texto de cuerpo 2 Car"/>
    <w:basedOn w:val="DefaultParagraphFont"/>
    <w:link w:val="Textodecuerpo2"/>
    <w:uiPriority w:val="99"/>
    <w:semiHidden/>
    <w:qFormat/>
    <w:rsid w:val="00ac1ff3"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676bf6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676bf6"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b w:val="false"/>
      <w:i w:val="false"/>
      <w:color w:val="00000A"/>
      <w:lang w:val="es-ES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b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b/>
      <w:i w:val="false"/>
    </w:rPr>
  </w:style>
  <w:style w:type="character" w:styleId="ListLabel13">
    <w:name w:val="ListLabel 13"/>
    <w:qFormat/>
    <w:rPr>
      <w:b/>
      <w:i w:val="false"/>
    </w:rPr>
  </w:style>
  <w:style w:type="character" w:styleId="ListLabel14">
    <w:name w:val="ListLabel 14"/>
    <w:qFormat/>
    <w:rPr>
      <w:b/>
      <w:i w:val="false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b/>
      <w:sz w:val="24"/>
    </w:rPr>
  </w:style>
  <w:style w:type="character" w:styleId="ListLabel34">
    <w:name w:val="ListLabel 34"/>
    <w:qFormat/>
    <w:rPr>
      <w:rFonts w:ascii="Times New Roman" w:hAnsi="Times New Roman" w:cs="Symbol"/>
      <w:b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ascii="Times New Roman" w:hAnsi="Times New Roman" w:cs="Symbol"/>
      <w:b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ascii="Times New Roman" w:hAnsi="Times New Roman" w:cs="Symbol"/>
      <w:b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Wingdings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Wingdings"/>
    </w:rPr>
  </w:style>
  <w:style w:type="character" w:styleId="ListLabel61">
    <w:name w:val="ListLabel 61"/>
    <w:qFormat/>
    <w:rPr>
      <w:rFonts w:ascii="Times New Roman" w:hAnsi="Times New Roman" w:cs="Symbol"/>
      <w:b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uerpodetexto" w:customStyle="1">
    <w:name w:val="Body Text"/>
    <w:basedOn w:val="Normal"/>
    <w:rsid w:val="001f5a37"/>
    <w:pPr>
      <w:suppressAutoHyphens w:val="true"/>
      <w:spacing w:lineRule="auto" w:line="288"/>
      <w:jc w:val="left"/>
    </w:pPr>
    <w:rPr>
      <w:rFonts w:ascii="Times New Roman" w:hAnsi="Times New Roman" w:eastAsia="Times New Roman" w:cs="Times New Roman"/>
      <w:b/>
      <w:bCs/>
      <w:sz w:val="24"/>
      <w:szCs w:val="24"/>
      <w:lang w:eastAsia="es-ES"/>
    </w:rPr>
  </w:style>
  <w:style w:type="paragraph" w:styleId="Lista">
    <w:name w:val="List"/>
    <w:basedOn w:val="Cuerpodetexto"/>
    <w:pPr/>
    <w:rPr>
      <w:rFonts w:cs="FreeSans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8e6337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0f77c8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es-MX" w:eastAsia="en-US" w:bidi="ar-SA"/>
    </w:rPr>
  </w:style>
  <w:style w:type="paragraph" w:styleId="Titular">
    <w:name w:val="Title"/>
    <w:basedOn w:val="Normal"/>
    <w:link w:val="TtuloCar"/>
    <w:qFormat/>
    <w:rsid w:val="0095623f"/>
    <w:pPr>
      <w:jc w:val="center"/>
    </w:pPr>
    <w:rPr>
      <w:rFonts w:ascii="Times New Roman" w:hAnsi="Times New Roman" w:eastAsia="Times New Roman" w:cs="Times New Roman"/>
      <w:b/>
      <w:bCs/>
      <w:sz w:val="20"/>
      <w:szCs w:val="24"/>
      <w:lang w:val="es-ES" w:eastAsia="es-ES"/>
    </w:rPr>
  </w:style>
  <w:style w:type="paragraph" w:styleId="Cuerpodetextoconsangra">
    <w:name w:val="Body Text Indent"/>
    <w:basedOn w:val="Normal"/>
    <w:link w:val="SangradetdecuerpoCar"/>
    <w:rsid w:val="001f7aa3"/>
    <w:pPr>
      <w:ind w:left="113" w:hanging="113"/>
      <w:jc w:val="left"/>
    </w:pPr>
    <w:rPr>
      <w:rFonts w:ascii="Times New Roman" w:hAnsi="Times New Roman" w:eastAsia="Times New Roman" w:cs="Times New Roman"/>
      <w:sz w:val="20"/>
      <w:szCs w:val="20"/>
      <w:lang w:val="en-US" w:eastAsia="es-ES"/>
    </w:rPr>
  </w:style>
  <w:style w:type="paragraph" w:styleId="BodyTextIndent2">
    <w:name w:val="Body Text Indent 2"/>
    <w:basedOn w:val="Normal"/>
    <w:link w:val="Sangra2detdecuerpoCar"/>
    <w:qFormat/>
    <w:rsid w:val="001f7aa3"/>
    <w:pPr>
      <w:ind w:left="170" w:hanging="170"/>
      <w:jc w:val="left"/>
    </w:pPr>
    <w:rPr>
      <w:rFonts w:ascii="Times New Roman" w:hAnsi="Times New Roman" w:eastAsia="Times New Roman" w:cs="Times New Roman"/>
      <w:sz w:val="20"/>
      <w:szCs w:val="20"/>
      <w:lang w:val="en-US" w:eastAsia="es-ES"/>
    </w:rPr>
  </w:style>
  <w:style w:type="paragraph" w:styleId="BodyTextIndent3">
    <w:name w:val="Body Text Indent 3"/>
    <w:basedOn w:val="Normal"/>
    <w:link w:val="Sangra3detdecuerpoCar"/>
    <w:uiPriority w:val="99"/>
    <w:semiHidden/>
    <w:unhideWhenUsed/>
    <w:qFormat/>
    <w:rsid w:val="003c2161"/>
    <w:pPr>
      <w:spacing w:before="0" w:after="120"/>
      <w:ind w:left="283" w:hanging="0"/>
    </w:pPr>
    <w:rPr>
      <w:sz w:val="16"/>
      <w:szCs w:val="16"/>
    </w:rPr>
  </w:style>
  <w:style w:type="paragraph" w:styleId="BodyText2">
    <w:name w:val="Body Text 2"/>
    <w:basedOn w:val="Normal"/>
    <w:link w:val="Textodecuerpo2Car"/>
    <w:uiPriority w:val="99"/>
    <w:semiHidden/>
    <w:unhideWhenUsed/>
    <w:qFormat/>
    <w:rsid w:val="00ac1ff3"/>
    <w:pPr>
      <w:spacing w:lineRule="auto" w:line="480" w:before="0" w:after="120"/>
    </w:pPr>
    <w:rPr/>
  </w:style>
  <w:style w:type="paragraph" w:styleId="Cabecera">
    <w:name w:val="Header"/>
    <w:basedOn w:val="Normal"/>
    <w:link w:val="EncabezadoCar"/>
    <w:uiPriority w:val="99"/>
    <w:unhideWhenUsed/>
    <w:rsid w:val="00676bf6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Piedepgina">
    <w:name w:val="Footer"/>
    <w:basedOn w:val="Normal"/>
    <w:link w:val="PiedepginaCar"/>
    <w:uiPriority w:val="99"/>
    <w:unhideWhenUsed/>
    <w:rsid w:val="00676bf6"/>
    <w:pPr>
      <w:tabs>
        <w:tab w:val="clear" w:pos="708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LibreOffice/6.1.2.1$Linux_X86_64 LibreOffice_project/10$Build-1</Application>
  <Pages>3</Pages>
  <Words>545</Words>
  <Characters>2909</Characters>
  <CharactersWithSpaces>3413</CharactersWithSpaces>
  <Paragraphs>54</Paragraphs>
  <Company>Universidad de Sonora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2018-02-08T10:04:00Z</dcterms:created>
  <dc:creator>Usuario Unison</dc:creator>
  <dc:description/>
  <dc:language>en-US</dc:language>
  <cp:lastModifiedBy/>
  <cp:lastPrinted>2017-10-20T20:57:00Z</cp:lastPrinted>
  <dcterms:modified xsi:type="dcterms:W3CDTF">2018-10-31T11:37:43Z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Universidad de Sonora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